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«Приложение № 1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к муниципальной программе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Тугулымского муниципального округа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«Обеспечение рационального и безопасного природопользования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на территории Тугулымского муниципального округа»</w:t>
      </w:r>
    </w:p>
    <w:p>
      <w:pPr>
        <w:pStyle w:val="BodyTextIndent"/>
        <w:widowControl/>
        <w:suppressAutoHyphens w:val="true"/>
        <w:bidi w:val="0"/>
        <w:spacing w:lineRule="auto" w:line="240" w:before="0" w:after="0"/>
        <w:ind w:hanging="0" w:left="0" w:right="0"/>
        <w:jc w:val="right"/>
        <w:rPr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>на 2021-2028 годы»</w:t>
      </w:r>
    </w:p>
    <w:p>
      <w:pPr>
        <w:pStyle w:val="BodyTextIndent"/>
        <w:ind w:hanging="0"/>
        <w:jc w:val="right"/>
        <w:rPr>
          <w:rFonts w:ascii="Liberation Serif" w:hAnsi="Liberation Serif" w:cs="Liberation Serif"/>
          <w:b/>
          <w:bCs/>
          <w:sz w:val="22"/>
          <w:szCs w:val="22"/>
        </w:rPr>
      </w:pPr>
      <w:r>
        <w:rPr>
          <w:rFonts w:cs="Liberation Serif" w:ascii="Liberation Serif" w:hAnsi="Liberation Serif"/>
          <w:b/>
          <w:bCs/>
          <w:sz w:val="22"/>
          <w:szCs w:val="22"/>
        </w:rPr>
      </w:r>
    </w:p>
    <w:p>
      <w:pPr>
        <w:pStyle w:val="Normal"/>
        <w:widowControl w:val="false"/>
        <w:spacing w:lineRule="atLeast" w:line="0" w:before="0" w:after="0"/>
        <w:jc w:val="center"/>
        <w:rPr>
          <w:rFonts w:ascii="Liberation Serif" w:hAnsi="Liberation Serif" w:cs="Liberation Serif"/>
          <w:b/>
          <w:bCs/>
        </w:rPr>
      </w:pPr>
      <w:r>
        <w:rPr>
          <w:rFonts w:cs="Liberation Serif" w:ascii="Liberation Serif" w:hAnsi="Liberation Serif"/>
          <w:b/>
          <w:bCs/>
        </w:rPr>
        <w:t xml:space="preserve">Цели, задачи и целевые показатели муниципальной программы Тугулымского муниципального округа </w:t>
      </w:r>
    </w:p>
    <w:p>
      <w:pPr>
        <w:pStyle w:val="Normal"/>
        <w:widowControl w:val="false"/>
        <w:spacing w:lineRule="atLeast" w:line="0" w:before="0" w:after="0"/>
        <w:jc w:val="center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</w:rPr>
        <w:t>«Обеспечение рационального и безопасного природопользования на территории Тугулымского муниципального округа» на 2021-2028 годы»</w:t>
      </w:r>
    </w:p>
    <w:tbl>
      <w:tblPr>
        <w:tblW w:w="15885" w:type="dxa"/>
        <w:jc w:val="left"/>
        <w:tblInd w:w="-567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779"/>
        <w:gridCol w:w="2547"/>
        <w:gridCol w:w="1284"/>
        <w:gridCol w:w="1170"/>
        <w:gridCol w:w="1170"/>
        <w:gridCol w:w="1168"/>
        <w:gridCol w:w="1171"/>
        <w:gridCol w:w="1168"/>
        <w:gridCol w:w="1170"/>
        <w:gridCol w:w="1170"/>
        <w:gridCol w:w="1170"/>
        <w:gridCol w:w="1918"/>
      </w:tblGrid>
      <w:tr>
        <w:trPr>
          <w:trHeight w:val="240" w:hRule="atLeast"/>
        </w:trPr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N    </w:t>
              <w:br/>
              <w:t>строки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Наименование цели (целей) и задач, целевых </w:t>
              <w:br/>
              <w:t xml:space="preserve">  показателей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Единица </w:t>
              <w:br/>
              <w:t>измерения</w:t>
            </w:r>
          </w:p>
        </w:tc>
        <w:tc>
          <w:tcPr>
            <w:tcW w:w="9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Источник значения показателя</w:t>
            </w:r>
          </w:p>
        </w:tc>
      </w:tr>
      <w:tr>
        <w:trPr>
          <w:trHeight w:val="487" w:hRule="atLeast"/>
        </w:trPr>
        <w:tc>
          <w:tcPr>
            <w:tcW w:w="77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5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2021 г.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2022 г.</w:t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2023 г.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2024 г.</w:t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2025 г.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2026 г.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2027 г.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lineRule="atLeast" w:line="0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2028 г.</w:t>
            </w:r>
          </w:p>
        </w:tc>
        <w:tc>
          <w:tcPr>
            <w:tcW w:w="191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</w:tr>
      <w:tr>
        <w:trPr>
          <w:trHeight w:val="274" w:hRule="atLeast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25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7</w:t>
            </w:r>
          </w:p>
        </w:tc>
        <w:tc>
          <w:tcPr>
            <w:tcW w:w="1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11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12</w:t>
            </w:r>
          </w:p>
        </w:tc>
      </w:tr>
      <w:tr>
        <w:trPr>
          <w:trHeight w:val="262" w:hRule="atLeast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Подпрограмма 1 «Охрана окружающей среды»</w:t>
            </w:r>
          </w:p>
        </w:tc>
      </w:tr>
      <w:tr>
        <w:trPr>
          <w:trHeight w:val="235" w:hRule="atLeast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Цель 1.</w:t>
            </w:r>
            <w:r>
              <w:rPr>
                <w:rFonts w:cs="Liberation Serif" w:ascii="Liberation Serif" w:hAnsi="Liberation Serif"/>
              </w:rPr>
              <w:t xml:space="preserve">  Обеспечение благоприятного состояния окружающей среды как необходимого условия улучшения качества жизни и здоровья населения</w:t>
            </w:r>
          </w:p>
        </w:tc>
      </w:tr>
      <w:tr>
        <w:trPr>
          <w:trHeight w:val="550" w:hRule="atLeast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1.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Обеспечение безопасного обращения с отходами производства и потребления, предотвращение негативного воздействия хозяйственной и иной деятельности на окружающую среду и ликвидация его последствий</w:t>
            </w:r>
          </w:p>
        </w:tc>
      </w:tr>
      <w:tr>
        <w:trPr>
          <w:trHeight w:val="82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ликвидированных несанкционированных свалок (в том числе вывоз строительного мусора и мусора с территории кладбищ Тугулымского муниципального округа)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  <w:highlight w:val="yellow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25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62" w:hRule="atLeast"/>
        </w:trPr>
        <w:tc>
          <w:tcPr>
            <w:tcW w:w="7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2.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Обеспечение осуществления экологического просвещения населения Тугулымского муниципального округа</w:t>
            </w:r>
          </w:p>
        </w:tc>
      </w:tr>
      <w:tr>
        <w:trPr>
          <w:trHeight w:val="1101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2.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Обеспечение населения Тугулымского муниципального округа информацией о состоянии окружающей среды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кол-во публика-ций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40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Цель 2.</w:t>
            </w:r>
            <w:r>
              <w:rPr>
                <w:rFonts w:cs="Liberation Serif" w:ascii="Liberation Serif" w:hAnsi="Liberation Serif"/>
              </w:rPr>
              <w:t xml:space="preserve">  Обеспечение рационального природопользования, включая обеспечение хозяйственно-питьевого водоснабжения населения подземными водами</w:t>
            </w:r>
          </w:p>
        </w:tc>
      </w:tr>
      <w:tr>
        <w:trPr>
          <w:trHeight w:val="326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3.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Решение вопросов обустройства источников нецентрализованного водоснабжения и особо охраняемых природных территорий местного значения</w:t>
            </w:r>
          </w:p>
        </w:tc>
      </w:tr>
      <w:tr>
        <w:trPr>
          <w:trHeight w:val="82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3.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обустроенных источников нецентрализованного водоснабжения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2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4.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обустроенных источников централизованного водоснабжения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71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4.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Реализация мероприятий по охране окружающей среды и природопользованию, обеспечение благоприятного состояния окружающей среды</w:t>
            </w:r>
          </w:p>
        </w:tc>
      </w:tr>
      <w:tr>
        <w:trPr>
          <w:trHeight w:val="82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5.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приобретенной техники, аппаратуры и материалов в рамках «окрашенных платежей»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2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6.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отремонтированных скотомогильников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87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Подпрограмма 2 «Содержание гидротехнических сооружений»</w:t>
            </w:r>
          </w:p>
        </w:tc>
      </w:tr>
      <w:tr>
        <w:trPr>
          <w:trHeight w:val="546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Цель 3.</w:t>
            </w:r>
            <w:r>
              <w:rPr>
                <w:rFonts w:cs="Liberation Serif" w:ascii="Liberation Serif" w:hAnsi="Liberation Serif"/>
              </w:rPr>
              <w:t xml:space="preserve"> Повышение надежности содержания гидротехнических сооружений, а также снижение рисков возникновения неблагоприятных эксплуатационных условий на гидротехнических сооружениях Тугулымского муниципального округа.</w:t>
            </w:r>
          </w:p>
        </w:tc>
      </w:tr>
      <w:tr>
        <w:trPr>
          <w:trHeight w:val="274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5.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Сокращение числа аварийных ситуаций на гидротехнических сооружениях</w:t>
            </w:r>
          </w:p>
        </w:tc>
      </w:tr>
      <w:tr>
        <w:trPr>
          <w:trHeight w:val="137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7.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Снижение количества гидротехнических сооружений, имеющих пониженный уровень безопасности и неисправное техническое состояние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74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Задача 6.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 xml:space="preserve">  Повышение надежности действующих гидротехнических сооружений</w:t>
            </w:r>
          </w:p>
        </w:tc>
      </w:tr>
      <w:tr>
        <w:trPr>
          <w:trHeight w:val="278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8.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опасных объектов (ГТС), в отношении которых осуществлено обязательное страхование гражданской ответственности за причинение вреда в результате аварии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14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375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9.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Увеличение числа гидротехнических сооружений, для которых разработана проектно-сметная документация на капитальный ремонт или реконструкцию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72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151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 xml:space="preserve">Задача 7. </w:t>
            </w:r>
            <w:r>
              <w:rPr>
                <w:rFonts w:cs="Liberation Serif" w:ascii="Liberation Serif" w:hAnsi="Liberation Serif"/>
                <w:sz w:val="22"/>
                <w:szCs w:val="22"/>
              </w:rPr>
              <w:t>Сохранение и восстановление водных объектов</w:t>
            </w:r>
          </w:p>
        </w:tc>
      </w:tr>
      <w:tr>
        <w:trPr>
          <w:trHeight w:val="703" w:hRule="atLeast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b/>
                <w:bCs/>
                <w:sz w:val="22"/>
                <w:szCs w:val="22"/>
              </w:rPr>
              <w:t>Целевой показатель 10.</w:t>
            </w:r>
          </w:p>
          <w:p>
            <w:pPr>
              <w:pStyle w:val="ConsPlusCell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Количество расчищенных водных объектов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ед.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cs="Liberation Serif"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spacing w:before="0" w:after="200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134" w:right="449" w:gutter="0" w:header="0" w:top="131" w:footer="72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ourier New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right="36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semiHidden="1" w:unhideWhenUsed="1" w:qFormat="1"/>
    <w:lsdException w:name="heading 6" w:locked="1" w:uiPriority="9" w:semiHidden="1" w:unhideWhenUsed="1" w:qFormat="1"/>
    <w:lsdException w:name="heading 7" w:locked="1" w:uiPriority="9" w:semiHidden="1" w:unhideWhenUsed="1" w:qFormat="1"/>
    <w:lsdException w:name="heading 8" w:locked="1" w:uiPriority="9" w:semiHidden="1" w:unhideWhenUsed="1" w:qFormat="1"/>
    <w:lsdException w:name="heading 9" w:locked="1" w:uiPriority="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2035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7c5527"/>
    <w:pPr>
      <w:keepNext w:val="true"/>
      <w:spacing w:lineRule="auto" w:line="240" w:before="0" w:after="0"/>
      <w:jc w:val="center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2"/>
    <w:uiPriority w:val="99"/>
    <w:qFormat/>
    <w:rsid w:val="007c5527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uiPriority w:val="99"/>
    <w:qFormat/>
    <w:rsid w:val="007c5527"/>
    <w:pPr>
      <w:keepNext w:val="true"/>
      <w:shd w:val="clear" w:color="auto" w:fill="FFFFFF"/>
      <w:spacing w:lineRule="auto" w:line="240" w:before="0" w:after="0"/>
      <w:jc w:val="center"/>
      <w:outlineLvl w:val="2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4"/>
    <w:uiPriority w:val="99"/>
    <w:qFormat/>
    <w:rsid w:val="007c5527"/>
    <w:pPr>
      <w:keepNext w:val="true"/>
      <w:shd w:val="clear" w:color="auto" w:fill="FFFFFF"/>
      <w:spacing w:lineRule="auto" w:line="240" w:before="0" w:after="0"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uiPriority w:val="9"/>
    <w:qFormat/>
    <w:rsid w:val="00c35d83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Heading2Char" w:customStyle="1">
    <w:name w:val="Heading 2 Char"/>
    <w:uiPriority w:val="9"/>
    <w:semiHidden/>
    <w:qFormat/>
    <w:rsid w:val="00c35d83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uiPriority w:val="9"/>
    <w:semiHidden/>
    <w:qFormat/>
    <w:rsid w:val="00c35d83"/>
    <w:rPr>
      <w:rFonts w:ascii="Cambria" w:hAnsi="Cambria" w:eastAsia="Times New Roman" w:cs="Times New Roman"/>
      <w:b/>
      <w:bCs/>
      <w:sz w:val="26"/>
      <w:szCs w:val="26"/>
    </w:rPr>
  </w:style>
  <w:style w:type="character" w:styleId="Heading4Char" w:customStyle="1">
    <w:name w:val="Heading 4 Char"/>
    <w:uiPriority w:val="9"/>
    <w:semiHidden/>
    <w:qFormat/>
    <w:rsid w:val="00c35d83"/>
    <w:rPr>
      <w:rFonts w:ascii="Calibri" w:hAnsi="Calibri" w:eastAsia="Times New Roman" w:cs="Times New Roman"/>
      <w:b/>
      <w:bCs/>
      <w:sz w:val="28"/>
      <w:szCs w:val="28"/>
    </w:rPr>
  </w:style>
  <w:style w:type="character" w:styleId="1" w:customStyle="1">
    <w:name w:val="Заголовок 1 Знак"/>
    <w:uiPriority w:val="99"/>
    <w:qFormat/>
    <w:locked/>
    <w:rsid w:val="007c5527"/>
    <w:rPr>
      <w:rFonts w:ascii="Times New Roman" w:hAnsi="Times New Roman" w:cs="Times New Roman"/>
      <w:b/>
      <w:bCs/>
      <w:sz w:val="24"/>
      <w:szCs w:val="24"/>
    </w:rPr>
  </w:style>
  <w:style w:type="character" w:styleId="2" w:customStyle="1">
    <w:name w:val="Заголовок 2 Знак"/>
    <w:uiPriority w:val="99"/>
    <w:qFormat/>
    <w:locked/>
    <w:rsid w:val="007c5527"/>
    <w:rPr>
      <w:rFonts w:ascii="Times New Roman" w:hAnsi="Times New Roman" w:cs="Times New Roman"/>
      <w:b/>
      <w:bCs/>
      <w:sz w:val="24"/>
      <w:szCs w:val="24"/>
    </w:rPr>
  </w:style>
  <w:style w:type="character" w:styleId="3" w:customStyle="1">
    <w:name w:val="Заголовок 3 Знак"/>
    <w:uiPriority w:val="99"/>
    <w:qFormat/>
    <w:locked/>
    <w:rsid w:val="007c5527"/>
    <w:rPr>
      <w:rFonts w:ascii="Times New Roman" w:hAnsi="Times New Roman" w:cs="Times New Roman"/>
      <w:b/>
      <w:bCs/>
      <w:color w:val="000000"/>
      <w:sz w:val="24"/>
      <w:szCs w:val="24"/>
      <w:shd w:fill="FFFFFF" w:val="clear"/>
    </w:rPr>
  </w:style>
  <w:style w:type="character" w:styleId="4" w:customStyle="1">
    <w:name w:val="Заголовок 4 Знак"/>
    <w:uiPriority w:val="99"/>
    <w:qFormat/>
    <w:locked/>
    <w:rsid w:val="007c5527"/>
    <w:rPr>
      <w:rFonts w:ascii="Times New Roman" w:hAnsi="Times New Roman" w:cs="Times New Roman"/>
      <w:b/>
      <w:bCs/>
      <w:sz w:val="24"/>
      <w:szCs w:val="24"/>
      <w:shd w:fill="FFFFFF" w:val="clear"/>
    </w:rPr>
  </w:style>
  <w:style w:type="character" w:styleId="BodyTextChar" w:customStyle="1">
    <w:name w:val="Body Text Char"/>
    <w:basedOn w:val="DefaultParagraphFont"/>
    <w:uiPriority w:val="99"/>
    <w:semiHidden/>
    <w:qFormat/>
    <w:rsid w:val="00c35d83"/>
    <w:rPr/>
  </w:style>
  <w:style w:type="character" w:styleId="Style10" w:customStyle="1">
    <w:name w:val="Основной текст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TitleChar" w:customStyle="1">
    <w:name w:val="Title Char"/>
    <w:uiPriority w:val="99"/>
    <w:qFormat/>
    <w:locked/>
    <w:rsid w:val="00be02eb"/>
    <w:rPr>
      <w:rFonts w:ascii="Times New Roman" w:hAnsi="Times New Roman" w:cs="Times New Roman"/>
      <w:b/>
      <w:bCs/>
      <w:sz w:val="20"/>
      <w:szCs w:val="20"/>
    </w:rPr>
  </w:style>
  <w:style w:type="character" w:styleId="Style11" w:customStyle="1">
    <w:name w:val="Заголовок Знак"/>
    <w:uiPriority w:val="99"/>
    <w:qFormat/>
    <w:locked/>
    <w:rsid w:val="007c5527"/>
    <w:rPr>
      <w:rFonts w:ascii="Times New Roman" w:hAnsi="Times New Roman" w:cs="Times New Roman"/>
      <w:b/>
      <w:bCs/>
      <w:sz w:val="20"/>
      <w:szCs w:val="20"/>
    </w:rPr>
  </w:style>
  <w:style w:type="character" w:styleId="PlainTextChar" w:customStyle="1">
    <w:name w:val="Plain Text Char"/>
    <w:uiPriority w:val="99"/>
    <w:semiHidden/>
    <w:qFormat/>
    <w:rsid w:val="00c35d83"/>
    <w:rPr>
      <w:rFonts w:ascii="Courier New" w:hAnsi="Courier New" w:cs="Courier New"/>
      <w:sz w:val="20"/>
      <w:szCs w:val="20"/>
    </w:rPr>
  </w:style>
  <w:style w:type="character" w:styleId="Style12" w:customStyle="1">
    <w:name w:val="Текст Знак"/>
    <w:link w:val="PlainText"/>
    <w:uiPriority w:val="99"/>
    <w:qFormat/>
    <w:locked/>
    <w:rsid w:val="007c5527"/>
    <w:rPr>
      <w:rFonts w:ascii="Courier New" w:hAnsi="Courier New" w:cs="Courier New"/>
      <w:sz w:val="20"/>
      <w:szCs w:val="20"/>
    </w:rPr>
  </w:style>
  <w:style w:type="character" w:styleId="BodyTextIndentChar" w:customStyle="1">
    <w:name w:val="Body Text Indent Char"/>
    <w:basedOn w:val="DefaultParagraphFont"/>
    <w:uiPriority w:val="99"/>
    <w:semiHidden/>
    <w:qFormat/>
    <w:rsid w:val="00c35d83"/>
    <w:rPr/>
  </w:style>
  <w:style w:type="character" w:styleId="Style13" w:customStyle="1">
    <w:name w:val="Основной текст с отступом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BodyText2Char" w:customStyle="1">
    <w:name w:val="Body Text 2 Char"/>
    <w:basedOn w:val="DefaultParagraphFont"/>
    <w:uiPriority w:val="99"/>
    <w:semiHidden/>
    <w:qFormat/>
    <w:rsid w:val="00c35d83"/>
    <w:rPr/>
  </w:style>
  <w:style w:type="character" w:styleId="21" w:customStyle="1">
    <w:name w:val="Основной текст 2 Знак"/>
    <w:link w:val="BodyText2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BodyText3Char" w:customStyle="1">
    <w:name w:val="Body Text 3 Char"/>
    <w:uiPriority w:val="99"/>
    <w:semiHidden/>
    <w:qFormat/>
    <w:rsid w:val="00c35d83"/>
    <w:rPr>
      <w:sz w:val="16"/>
      <w:szCs w:val="16"/>
    </w:rPr>
  </w:style>
  <w:style w:type="character" w:styleId="31" w:customStyle="1">
    <w:name w:val="Основной текст 3 Знак"/>
    <w:link w:val="BodyText3"/>
    <w:uiPriority w:val="99"/>
    <w:qFormat/>
    <w:locked/>
    <w:rsid w:val="007c5527"/>
    <w:rPr>
      <w:rFonts w:ascii="Times New Roman" w:hAnsi="Times New Roman" w:cs="Times New Roman"/>
      <w:sz w:val="20"/>
      <w:szCs w:val="20"/>
    </w:rPr>
  </w:style>
  <w:style w:type="character" w:styleId="BalloonTextChar" w:customStyle="1">
    <w:name w:val="Balloon Text Char"/>
    <w:uiPriority w:val="99"/>
    <w:semiHidden/>
    <w:qFormat/>
    <w:rsid w:val="00c35d83"/>
    <w:rPr>
      <w:rFonts w:ascii="Times New Roman" w:hAnsi="Times New Roman" w:cs="Times New Roman"/>
      <w:sz w:val="0"/>
      <w:szCs w:val="0"/>
    </w:rPr>
  </w:style>
  <w:style w:type="character" w:styleId="Style14" w:customStyle="1">
    <w:name w:val="Текст выноски Знак"/>
    <w:link w:val="BalloonText"/>
    <w:uiPriority w:val="99"/>
    <w:semiHidden/>
    <w:qFormat/>
    <w:locked/>
    <w:rsid w:val="007c5527"/>
    <w:rPr>
      <w:rFonts w:ascii="Tahoma" w:hAnsi="Tahoma" w:cs="Tahoma"/>
      <w:sz w:val="16"/>
      <w:szCs w:val="16"/>
    </w:rPr>
  </w:style>
  <w:style w:type="character" w:styleId="apple-style-span" w:customStyle="1">
    <w:name w:val="apple-style-span"/>
    <w:basedOn w:val="DefaultParagraphFont"/>
    <w:uiPriority w:val="99"/>
    <w:qFormat/>
    <w:rsid w:val="007c5527"/>
    <w:rPr/>
  </w:style>
  <w:style w:type="character" w:styleId="Hyperlink">
    <w:name w:val="Hyperlink"/>
    <w:uiPriority w:val="99"/>
    <w:rsid w:val="007c5527"/>
    <w:rPr>
      <w:color w:val="0000FF"/>
      <w:u w:val="single"/>
    </w:rPr>
  </w:style>
  <w:style w:type="character" w:styleId="FooterChar" w:customStyle="1">
    <w:name w:val="Footer Char"/>
    <w:basedOn w:val="DefaultParagraphFont"/>
    <w:uiPriority w:val="99"/>
    <w:semiHidden/>
    <w:qFormat/>
    <w:rsid w:val="00c35d83"/>
    <w:rPr/>
  </w:style>
  <w:style w:type="character" w:styleId="Style15" w:customStyle="1">
    <w:name w:val="Нижний колонтитул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c5527"/>
    <w:rPr/>
  </w:style>
  <w:style w:type="character" w:styleId="HeaderChar" w:customStyle="1">
    <w:name w:val="Header Char"/>
    <w:basedOn w:val="DefaultParagraphFont"/>
    <w:uiPriority w:val="99"/>
    <w:semiHidden/>
    <w:qFormat/>
    <w:rsid w:val="00c35d83"/>
    <w:rPr/>
  </w:style>
  <w:style w:type="character" w:styleId="Style16" w:customStyle="1">
    <w:name w:val="Верхний колонтитул Знак"/>
    <w:uiPriority w:val="99"/>
    <w:qFormat/>
    <w:locked/>
    <w:rsid w:val="007c5527"/>
    <w:rPr>
      <w:rFonts w:ascii="Times New Roman" w:hAnsi="Times New Roman" w:cs="Times New Roman"/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0"/>
    <w:uiPriority w:val="99"/>
    <w:rsid w:val="007c5527"/>
    <w:pPr>
      <w:spacing w:lineRule="auto" w:line="240" w:before="0" w:after="0"/>
      <w:jc w:val="both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uiPriority w:val="99"/>
    <w:qFormat/>
    <w:rsid w:val="007c5527"/>
    <w:pPr>
      <w:spacing w:lineRule="auto" w:line="240" w:before="0" w:after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PlainText">
    <w:name w:val="Plain Text"/>
    <w:basedOn w:val="Normal"/>
    <w:link w:val="Style12"/>
    <w:uiPriority w:val="99"/>
    <w:qFormat/>
    <w:rsid w:val="007c5527"/>
    <w:pPr>
      <w:spacing w:lineRule="auto" w:line="240" w:before="0" w:after="0"/>
    </w:pPr>
    <w:rPr>
      <w:rFonts w:ascii="Courier New" w:hAnsi="Courier New" w:cs="Times New Roman"/>
      <w:sz w:val="20"/>
      <w:szCs w:val="20"/>
    </w:rPr>
  </w:style>
  <w:style w:type="paragraph" w:styleId="BodyTextIndent">
    <w:name w:val="Body Text Indent"/>
    <w:basedOn w:val="Normal"/>
    <w:link w:val="Style13"/>
    <w:uiPriority w:val="99"/>
    <w:rsid w:val="007c5527"/>
    <w:pPr>
      <w:spacing w:lineRule="auto" w:line="240" w:before="0" w:after="0"/>
      <w:ind w:firstLine="708"/>
      <w:jc w:val="both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21"/>
    <w:uiPriority w:val="99"/>
    <w:qFormat/>
    <w:rsid w:val="007c5527"/>
    <w:pPr>
      <w:tabs>
        <w:tab w:val="clear" w:pos="708"/>
        <w:tab w:val="left" w:pos="7590" w:leader="none"/>
      </w:tabs>
      <w:spacing w:lineRule="auto" w:line="240" w:before="0" w:after="0"/>
      <w:jc w:val="center"/>
    </w:pPr>
    <w:rPr>
      <w:rFonts w:ascii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31"/>
    <w:uiPriority w:val="99"/>
    <w:qFormat/>
    <w:rsid w:val="007c5527"/>
    <w:pPr>
      <w:spacing w:lineRule="auto" w:line="240" w:before="0" w:after="0"/>
      <w:jc w:val="both"/>
    </w:pPr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7c5527"/>
    <w:pPr>
      <w:spacing w:lineRule="auto" w:line="240" w:before="0" w:after="0"/>
    </w:pPr>
    <w:rPr>
      <w:rFonts w:ascii="Tahoma" w:hAnsi="Tahoma" w:cs="Times New Roman"/>
      <w:sz w:val="16"/>
      <w:szCs w:val="16"/>
    </w:rPr>
  </w:style>
  <w:style w:type="paragraph" w:styleId="ConsPlusTitle" w:customStyle="1">
    <w:name w:val="ConsPlusTitle"/>
    <w:uiPriority w:val="99"/>
    <w:qFormat/>
    <w:rsid w:val="007c5527"/>
    <w:pPr>
      <w:widowControl w:val="fals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7c5527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7c5527"/>
    <w:pPr>
      <w:widowControl w:val="false"/>
      <w:bidi w:val="0"/>
      <w:spacing w:before="0" w:after="0"/>
      <w:jc w:val="left"/>
    </w:pPr>
    <w:rPr>
      <w:rFonts w:ascii="Calibri" w:hAnsi="Calibri" w:eastAsia="Times New Roman" w:cs="Calibri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uiPriority w:val="99"/>
    <w:qFormat/>
    <w:rsid w:val="007c5527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uiPriority w:val="99"/>
    <w:qFormat/>
    <w:rsid w:val="007c5527"/>
    <w:pPr>
      <w:spacing w:lineRule="auto" w:line="240" w:beforeAutospacing="1" w:afterAutospacing="1"/>
    </w:pPr>
    <w:rPr>
      <w:sz w:val="24"/>
      <w:szCs w:val="24"/>
    </w:rPr>
  </w:style>
  <w:style w:type="paragraph" w:styleId="Style19" w:customStyle="1">
    <w:name w:val="Прижатый влево"/>
    <w:basedOn w:val="Normal"/>
    <w:next w:val="Normal"/>
    <w:uiPriority w:val="99"/>
    <w:qFormat/>
    <w:rsid w:val="007c5527"/>
    <w:pPr>
      <w:widowControl w:val="false"/>
      <w:spacing w:lineRule="auto" w:line="240" w:before="0" w:after="0"/>
    </w:pPr>
    <w:rPr>
      <w:rFonts w:ascii="Arial" w:hAnsi="Arial" w:cs="Arial"/>
      <w:sz w:val="24"/>
      <w:szCs w:val="24"/>
    </w:rPr>
  </w:style>
  <w:style w:type="paragraph" w:styleId="Style20">
    <w:name w:val="Колонтитулы"/>
    <w:basedOn w:val="Normal"/>
    <w:qFormat/>
    <w:pPr/>
    <w:rPr/>
  </w:style>
  <w:style w:type="paragraph" w:styleId="Footer">
    <w:name w:val="footer"/>
    <w:basedOn w:val="Normal"/>
    <w:link w:val="Style15"/>
    <w:uiPriority w:val="99"/>
    <w:rsid w:val="007c55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Style16"/>
    <w:uiPriority w:val="99"/>
    <w:rsid w:val="007c55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d618b"/>
    <w:pPr>
      <w:ind w:left="720"/>
    </w:pPr>
    <w:rPr/>
  </w:style>
  <w:style w:type="paragraph" w:styleId="Style21">
    <w:name w:val="Содержимое врезки"/>
    <w:basedOn w:val="Normal"/>
    <w:qFormat/>
    <w:pPr/>
    <w:rPr/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99"/>
    <w:rsid w:val="007c55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Application>LibreOffice/25.8.2.2$Linux_X86_64 LibreOffice_project/d401f2107ccab8f924a8e2df40f573aab7605b6f</Application>
  <AppVersion>15.0000</AppVersion>
  <Pages>3</Pages>
  <Words>600</Words>
  <Characters>4222</Characters>
  <CharactersWithSpaces>4652</CharactersWithSpaces>
  <Paragraphs>186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2023-01-20T08:39:00Z</dcterms:created>
  <dc:creator>1</dc:creator>
  <dc:description/>
  <dc:language>ru-RU</dc:language>
  <cp:lastModifiedBy/>
  <cp:lastPrinted>2025-11-10T05:15:00Z</cp:lastPrinted>
  <dcterms:modified xsi:type="dcterms:W3CDTF">2025-12-05T08:54:17Z</dcterms:modified>
  <cp:revision>35</cp:revision>
  <dc:subject/>
  <dc:title>СОГЛАСОВАНИЕ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